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"/>
        <w:gridCol w:w="266"/>
        <w:gridCol w:w="485"/>
        <w:gridCol w:w="1099"/>
        <w:gridCol w:w="1842"/>
        <w:gridCol w:w="567"/>
        <w:gridCol w:w="567"/>
        <w:gridCol w:w="426"/>
        <w:gridCol w:w="425"/>
        <w:gridCol w:w="425"/>
        <w:gridCol w:w="508"/>
        <w:gridCol w:w="484"/>
        <w:gridCol w:w="506"/>
        <w:gridCol w:w="487"/>
        <w:gridCol w:w="508"/>
        <w:gridCol w:w="436"/>
        <w:gridCol w:w="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tblHeader/>
          <w:jc w:val="center"/>
        </w:trPr>
        <w:tc>
          <w:tcPr>
            <w:tcW w:w="538" w:type="dxa"/>
            <w:gridSpan w:val="2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课程</w:t>
            </w:r>
          </w:p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485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099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课程代码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学分</w:t>
            </w:r>
            <w:bookmarkStart w:id="0" w:name="_GoBack"/>
            <w:bookmarkEnd w:id="0"/>
          </w:p>
        </w:tc>
        <w:tc>
          <w:tcPr>
            <w:tcW w:w="1418" w:type="dxa"/>
            <w:gridSpan w:val="3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教学学时数</w:t>
            </w:r>
          </w:p>
        </w:tc>
        <w:tc>
          <w:tcPr>
            <w:tcW w:w="2918" w:type="dxa"/>
            <w:gridSpan w:val="6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开课学期和学时</w:t>
            </w:r>
          </w:p>
        </w:tc>
        <w:tc>
          <w:tcPr>
            <w:tcW w:w="436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考核类型</w:t>
            </w:r>
          </w:p>
        </w:tc>
        <w:tc>
          <w:tcPr>
            <w:tcW w:w="420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tblHeader/>
          <w:jc w:val="center"/>
        </w:trPr>
        <w:tc>
          <w:tcPr>
            <w:tcW w:w="538" w:type="dxa"/>
            <w:gridSpan w:val="2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9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理论学时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实践学时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一</w:t>
            </w: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二</w:t>
            </w: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三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四</w:t>
            </w: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五</w:t>
            </w: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六</w:t>
            </w:r>
          </w:p>
        </w:tc>
        <w:tc>
          <w:tcPr>
            <w:tcW w:w="43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公共基础课</w:t>
            </w:r>
          </w:p>
        </w:tc>
        <w:tc>
          <w:tcPr>
            <w:tcW w:w="266" w:type="dxa"/>
            <w:vMerge w:val="restart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必修课</w:t>
            </w: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毛泽东思想和中国特色社会主义理论体系概论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val="en-US" w:eastAsia="zh-CN" w:bidi="ar"/>
              </w:rPr>
              <w:t>0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FF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napToGrid w:val="0"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习近平新时代中国特色社会主义思想概论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FF000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形势与政策（一）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Style w:val="6"/>
                <w:rFonts w:hint="eastAsia"/>
                <w:color w:val="auto"/>
                <w:lang w:bidi="ar"/>
              </w:rPr>
              <w:t>8</w:t>
            </w: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形势与政策（二）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Style w:val="6"/>
                <w:rFonts w:hint="eastAsia"/>
                <w:color w:val="auto"/>
                <w:lang w:bidi="ar"/>
              </w:rPr>
              <w:t>8</w:t>
            </w: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形势与政策（三）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形势与政策（四）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0.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7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形势与政策（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五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0.2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8</w:t>
            </w: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思想道德与法治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（一）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FF0000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4</w:t>
            </w: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FF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48</w:t>
            </w: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考试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pacing w:val="-1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国家安全教育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Style w:val="7"/>
                <w:lang w:bidi="ar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大学体育（一）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大学体育（二）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大学体育（三）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军事理论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val="en-GB"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36</w:t>
            </w: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心理健康教育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（一）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val="en-GB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心理健康教育（二）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 xml:space="preserve">考查 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大学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英语（一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试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大学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英语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二</w:t>
            </w: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32</w:t>
            </w: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试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大学</w:t>
            </w: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语文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28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</w:rPr>
              <w:t>32</w:t>
            </w: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试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信息技术</w:t>
            </w: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（一）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32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sz w:val="18"/>
                <w:szCs w:val="18"/>
              </w:rPr>
              <w:t>32</w:t>
            </w: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信息技术</w:t>
            </w: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（</w:t>
            </w: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二</w:t>
            </w: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12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sz w:val="18"/>
                <w:szCs w:val="18"/>
              </w:rPr>
              <w:t>16</w:t>
            </w: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大学生职业发展</w:t>
            </w: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eastAsia="zh-CN" w:bidi="ar"/>
              </w:rPr>
              <w:t>规划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FF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FF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FF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FF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FF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eastAsia="zh-CN"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大学生创新创业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  <w:t>2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大学生就业与创业指导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6</w:t>
            </w: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限定选修课</w:t>
            </w: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中共党史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sz w:val="18"/>
                <w:szCs w:val="18"/>
              </w:rPr>
              <w:t>16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sz w:val="18"/>
                <w:szCs w:val="18"/>
              </w:rPr>
              <w:t>1</w:t>
            </w:r>
            <w:r>
              <w:rPr>
                <w:rFonts w:hint="eastAsia" w:ascii="Times New Roman" w:hAnsi="Times New Roman"/>
                <w:color w:val="FF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color w:val="FF000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中华优秀传统文化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3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大学数学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1.5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24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</w:pPr>
            <w:r>
              <w:rPr>
                <w:rFonts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劳动教育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16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16</w:t>
            </w: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科学素养（物理）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0.5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Times New Roman" w:hAnsi="Times New Roman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eastAsia="zh-CN"/>
              </w:rPr>
              <w:t>科学素养（化学）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0.5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C3BD96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 w:eastAsiaTheme="minorEastAsia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  <w:lang w:eastAsia="zh-CN" w:bidi="ar"/>
              </w:rPr>
              <w:t>考查</w:t>
            </w:r>
            <w:r>
              <w:rPr>
                <w:rFonts w:hint="eastAsia" w:ascii="Times New Roman" w:hAnsi="Times New Roman"/>
                <w:kern w:val="0"/>
                <w:sz w:val="18"/>
                <w:szCs w:val="18"/>
                <w:lang w:val="en-US" w:eastAsia="zh-CN" w:bidi="ar"/>
              </w:rPr>
              <w:t xml:space="preserve"> 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3"/>
                <w:szCs w:val="1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restart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公共选修课</w:t>
            </w:r>
          </w:p>
        </w:tc>
        <w:tc>
          <w:tcPr>
            <w:tcW w:w="26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任选课</w:t>
            </w: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41" w:type="dxa"/>
            <w:gridSpan w:val="2"/>
            <w:vAlign w:val="center"/>
          </w:tcPr>
          <w:p>
            <w:pPr>
              <w:widowControl/>
              <w:spacing w:line="240" w:lineRule="exact"/>
              <w:ind w:firstLine="360" w:firstLineChars="20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 鼓励各</w:t>
            </w:r>
            <w:r>
              <w:rPr>
                <w:rFonts w:hint="eastAsia" w:ascii="Times New Roman" w:hAnsi="Times New Roman"/>
                <w:color w:val="000000"/>
                <w:sz w:val="18"/>
                <w:szCs w:val="18"/>
              </w:rPr>
              <w:t>系部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、各部门根据教学和师资情况，开设其他新的公共选修课；</w:t>
            </w:r>
          </w:p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2. 从教务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部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公布的全校性公共选修课目录中选修；</w:t>
            </w:r>
          </w:p>
          <w:p>
            <w:pPr>
              <w:widowControl/>
              <w:spacing w:line="240" w:lineRule="exact"/>
              <w:ind w:firstLine="360" w:firstLineChars="20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3.这里写总学分学时。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sz w:val="18"/>
                <w:szCs w:val="18"/>
              </w:rPr>
              <w:t>3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sz w:val="18"/>
                <w:szCs w:val="18"/>
              </w:rPr>
              <w:t>48</w:t>
            </w:r>
          </w:p>
        </w:tc>
        <w:tc>
          <w:tcPr>
            <w:tcW w:w="3769" w:type="dxa"/>
            <w:gridSpan w:val="8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ind w:firstLine="360" w:firstLineChars="200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公共任选课程每生选3门课程，要求修满</w:t>
            </w: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学分；</w:t>
            </w:r>
          </w:p>
          <w:p>
            <w:pPr>
              <w:widowControl/>
              <w:numPr>
                <w:ilvl w:val="0"/>
                <w:numId w:val="2"/>
              </w:numPr>
              <w:spacing w:line="240" w:lineRule="exact"/>
              <w:ind w:firstLine="360" w:firstLineChars="200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一般开设在第二至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五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学期；</w:t>
            </w:r>
          </w:p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3. 学生自修网络课程作为公共选修课的学习并获得该课程合格证书，可作为公共选修课的成绩而获得相应学分。</w:t>
            </w: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9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必修课程学分、学时小计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9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必修课程学分、学时占比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00.00%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00.00%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9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选修课程学分、学时小计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9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选修课程学分、学时占比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00.00%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00.00%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atLeast"/>
          <w:jc w:val="center"/>
        </w:trPr>
        <w:tc>
          <w:tcPr>
            <w:tcW w:w="272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专业课</w:t>
            </w:r>
          </w:p>
        </w:tc>
        <w:tc>
          <w:tcPr>
            <w:tcW w:w="26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专业基础课程模块</w:t>
            </w: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专业核心课程模块</w:t>
            </w: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2918" w:type="dxa"/>
            <w:gridSpan w:val="6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FF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专业拓展课程模块</w:t>
            </w: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b/>
                <w:bCs/>
                <w:color w:val="FF0000"/>
                <w:sz w:val="18"/>
                <w:szCs w:val="18"/>
              </w:rPr>
              <w:t>教育实践</w:t>
            </w:r>
            <w:r>
              <w:rPr>
                <w:rFonts w:ascii="Times New Roman" w:hAnsi="Times New Roman"/>
                <w:b/>
                <w:bCs/>
                <w:color w:val="FF0000"/>
                <w:sz w:val="18"/>
                <w:szCs w:val="18"/>
              </w:rPr>
              <w:t>课程模块</w:t>
            </w: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劳动素养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36" w:type="dxa"/>
            <w:gridSpan w:val="9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融入实训实践中，毕业前认定。</w:t>
            </w: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olor w:val="FF0000"/>
                <w:sz w:val="18"/>
                <w:szCs w:val="18"/>
              </w:rPr>
              <w:t>2</w:t>
            </w:r>
          </w:p>
        </w:tc>
        <w:tc>
          <w:tcPr>
            <w:tcW w:w="1099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军事技能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426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112</w:t>
            </w:r>
          </w:p>
        </w:tc>
        <w:tc>
          <w:tcPr>
            <w:tcW w:w="2918" w:type="dxa"/>
            <w:gridSpan w:val="6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第1学期，训练时间2至3周，实际训练时间不少于14天112学时。</w:t>
            </w: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kern w:val="0"/>
                <w:sz w:val="18"/>
                <w:szCs w:val="18"/>
                <w:lang w:bidi="ar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85" w:type="dxa"/>
            <w:gridSpan w:val="15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1.学生根据专业特点和个人职业生涯规划，从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此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模块中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最低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修满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12学分（6门课程），216学时；</w:t>
            </w:r>
          </w:p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eastAsia="zh-CN"/>
              </w:rPr>
              <w:t>学院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可以根据专业特点，在“专业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  <w:lang w:eastAsia="zh-CN"/>
              </w:rPr>
              <w:t>拓展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课程模块”下设不同的课程模块，可以是针对不同专业方向的课程模块，也可以是针对同一专业不同职业面向的</w:t>
            </w:r>
            <w:r>
              <w:rPr>
                <w:rFonts w:ascii="Times New Roman" w:hAnsi="Times New Roman"/>
                <w:kern w:val="0"/>
                <w:sz w:val="18"/>
                <w:szCs w:val="18"/>
              </w:rPr>
              <w:t>课程模块。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6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第二课堂课程模块</w:t>
            </w:r>
          </w:p>
        </w:tc>
        <w:tc>
          <w:tcPr>
            <w:tcW w:w="48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9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174001EKD</w:t>
            </w:r>
          </w:p>
        </w:tc>
        <w:tc>
          <w:tcPr>
            <w:tcW w:w="18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第二课堂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36" w:type="dxa"/>
            <w:gridSpan w:val="9"/>
            <w:vAlign w:val="center"/>
          </w:tcPr>
          <w:p>
            <w:pPr>
              <w:pStyle w:val="3"/>
              <w:spacing w:before="0" w:beforeAutospacing="0" w:after="0" w:afterAutospacing="0" w:line="240" w:lineRule="exact"/>
              <w:ind w:firstLine="360" w:firstLineChars="2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全日制大专“第二课堂课程模块”共计4学分（建议一年级、二年级各修满2学分），原则上学生在第4学期修完4学分（“思想成长类”课程至少获得1学分）。超出规定的学分可兑换人才培养方案中“第一课堂”相应选修课学分；</w:t>
            </w:r>
          </w:p>
          <w:p>
            <w:pPr>
              <w:pStyle w:val="3"/>
              <w:spacing w:before="0" w:beforeAutospacing="0" w:after="0" w:afterAutospacing="0" w:line="240" w:lineRule="exact"/>
              <w:ind w:firstLine="360" w:firstLineChars="2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.关于第二课堂成绩录入统一安排在大三上学期（第5学期）与期末成绩一起录入；</w:t>
            </w:r>
          </w:p>
          <w:p>
            <w:pPr>
              <w:pStyle w:val="3"/>
              <w:spacing w:before="0" w:beforeAutospacing="0" w:after="0" w:afterAutospacing="0" w:line="240" w:lineRule="exact"/>
              <w:ind w:firstLine="360" w:firstLineChars="20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.关于“第二课堂”的具体细节参见团委</w:t>
            </w:r>
            <w:r>
              <w:rPr>
                <w:rFonts w:hint="eastAsia" w:ascii="Times New Roman" w:hAnsi="Times New Roman" w:cs="Times New Roman"/>
                <w:color w:val="000000"/>
                <w:sz w:val="18"/>
                <w:szCs w:val="18"/>
              </w:rPr>
              <w:t>公布的文件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。</w:t>
            </w: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考查</w:t>
            </w: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9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必修课程学时、学分小计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9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必修课程学时、学分占比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00.00%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00.00%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9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选修课程学时、学分小计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72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692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选修课程学时、学分占比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00.00%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00.00%</w:t>
            </w: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3964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总学分、学时合计</w:t>
            </w: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4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7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08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20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  <w:jc w:val="center"/>
        </w:trPr>
        <w:tc>
          <w:tcPr>
            <w:tcW w:w="27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说明</w:t>
            </w:r>
          </w:p>
        </w:tc>
        <w:tc>
          <w:tcPr>
            <w:tcW w:w="9451" w:type="dxa"/>
            <w:gridSpan w:val="16"/>
            <w:vAlign w:val="center"/>
          </w:tcPr>
          <w:p>
            <w:pPr>
              <w:widowControl/>
              <w:numPr>
                <w:ilvl w:val="0"/>
                <w:numId w:val="3"/>
              </w:numPr>
              <w:spacing w:line="240" w:lineRule="exact"/>
              <w:ind w:firstLine="361" w:firstLineChars="200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J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标记为教师教育课程、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Z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标记为证书类课程、</w:t>
            </w:r>
            <w:r>
              <w:rPr>
                <w:rFonts w:ascii="Times New Roman" w:hAnsi="Times New Roman"/>
                <w:b/>
                <w:bCs/>
                <w:color w:val="000000"/>
                <w:kern w:val="0"/>
                <w:sz w:val="18"/>
                <w:szCs w:val="18"/>
              </w:rPr>
              <w:t>S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标记为竞赛类课程；</w:t>
            </w:r>
          </w:p>
          <w:p>
            <w:pPr>
              <w:widowControl/>
              <w:numPr>
                <w:ilvl w:val="0"/>
                <w:numId w:val="3"/>
              </w:numPr>
              <w:spacing w:line="240" w:lineRule="exact"/>
              <w:ind w:firstLine="360" w:firstLineChars="200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专业核心课程6-8门；</w:t>
            </w:r>
          </w:p>
          <w:p>
            <w:pPr>
              <w:widowControl/>
              <w:numPr>
                <w:ilvl w:val="0"/>
                <w:numId w:val="3"/>
              </w:numPr>
              <w:spacing w:line="240" w:lineRule="exact"/>
              <w:ind w:firstLine="360" w:firstLineChars="200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学生在教师指导下进行课程学习1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-18学时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并经过考核合格，计1学分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，每门课程的理论与实践部分拆分计算，学分最小单位为0.5；</w:t>
            </w:r>
          </w:p>
          <w:p>
            <w:pPr>
              <w:widowControl/>
              <w:numPr>
                <w:ilvl w:val="0"/>
                <w:numId w:val="3"/>
              </w:numPr>
              <w:spacing w:line="240" w:lineRule="exact"/>
              <w:ind w:firstLine="360" w:firstLineChars="200"/>
              <w:jc w:val="left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公共任选课按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最低</w:t>
            </w: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学分计算，专业选修课按</w:t>
            </w:r>
            <w:r>
              <w:rPr>
                <w:rFonts w:hint="eastAsia" w:ascii="Times New Roman" w:hAnsi="Times New Roman"/>
                <w:color w:val="000000"/>
                <w:kern w:val="0"/>
                <w:sz w:val="18"/>
                <w:szCs w:val="18"/>
              </w:rPr>
              <w:t>最低</w:t>
            </w:r>
            <w:r>
              <w:rPr>
                <w:rFonts w:hint="eastAsia" w:ascii="Times New Roman" w:hAnsi="Times New Roman"/>
                <w:color w:val="FF0000"/>
                <w:kern w:val="0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学分计算，理论学时：实践学时=1:1；实践周1周=1学分=20学时；劳动素养、第二课堂属于必修课、纯实践课，即4学分为实践学分，不计算学时。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公文小标宋">
    <w:altName w:val="宋体"/>
    <w:panose1 w:val="020005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5DD937"/>
    <w:multiLevelType w:val="singleLevel"/>
    <w:tmpl w:val="8B5DD93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3D1D76D"/>
    <w:multiLevelType w:val="singleLevel"/>
    <w:tmpl w:val="D3D1D76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CC3686E"/>
    <w:multiLevelType w:val="singleLevel"/>
    <w:tmpl w:val="ECC3686E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10DD0"/>
    <w:rsid w:val="2F2D06E1"/>
    <w:rsid w:val="64210DD0"/>
    <w:rsid w:val="6E7A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6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7">
    <w:name w:val="font2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2025-04-08T02:10:00Z</dcterms:created>
  <dc:creator>Administrator</dc:creator>
  <cp:lastModifiedBy>李慕贤</cp:lastModifiedBy>
  <cp:lastPrinted>2025-04-08T02:12:00Z</cp:lastPrinted>
  <dcterms:modified xsi:type="dcterms:W3CDTF">2025-04-25T03:01:59Z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